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t>2021</w:t>
      </w:r>
      <w:r>
        <w:rPr>
          <w:rFonts w:hint="eastAsia" w:ascii="黑体" w:hAnsi="黑体" w:eastAsia="黑体"/>
          <w:b/>
          <w:sz w:val="32"/>
          <w:szCs w:val="32"/>
        </w:rPr>
        <w:t>年度南京大学医学院</w:t>
      </w:r>
    </w:p>
    <w:p>
      <w:pPr>
        <w:adjustRightInd w:val="0"/>
        <w:snapToGrid w:val="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临床医学</w:t>
      </w:r>
      <w:r>
        <w:rPr>
          <w:rFonts w:ascii="黑体" w:hAnsi="黑体" w:eastAsia="黑体"/>
          <w:b/>
          <w:sz w:val="32"/>
          <w:szCs w:val="32"/>
        </w:rPr>
        <w:t>专业</w:t>
      </w:r>
      <w:r>
        <w:rPr>
          <w:rFonts w:hint="eastAsia" w:ascii="黑体" w:hAnsi="黑体" w:eastAsia="黑体"/>
          <w:b/>
          <w:sz w:val="32"/>
          <w:szCs w:val="32"/>
        </w:rPr>
        <w:t>推免生遴选工作实施细则</w:t>
      </w:r>
    </w:p>
    <w:p>
      <w:pPr>
        <w:rPr>
          <w:rFonts w:ascii="宋体"/>
        </w:rPr>
      </w:pPr>
    </w:p>
    <w:p>
      <w:pPr>
        <w:pStyle w:val="7"/>
        <w:spacing w:line="360" w:lineRule="auto"/>
        <w:ind w:firstLine="0" w:firstLineChars="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一、推免生遴选工作指导思想</w:t>
      </w:r>
    </w:p>
    <w:p>
      <w:pPr>
        <w:pStyle w:val="7"/>
        <w:spacing w:line="360" w:lineRule="auto"/>
        <w:ind w:firstLine="480"/>
        <w:rPr>
          <w:rFonts w:ascii="宋体"/>
          <w:bCs/>
          <w:sz w:val="24"/>
          <w:szCs w:val="24"/>
        </w:rPr>
      </w:pPr>
      <w:r>
        <w:rPr>
          <w:rFonts w:hint="eastAsia" w:ascii="宋体"/>
          <w:bCs/>
          <w:sz w:val="24"/>
          <w:szCs w:val="24"/>
        </w:rPr>
        <w:t>为全面落实立德树人根本任务，深化拔尖创新人才贯通式培养改革，提高研究生招生质量，激励学生勤奋学习、勇于创新、全面发展，选拔品学兼优、具有科研潜质的优秀本科毕业生进入研究生培养，根据《南京大学关于做好推荐2022年应届优秀本科毕业生免试攻读硕士学位研究生工作的通知》，经研究，制定《2021年度南京大学医学院临床医学专业推免生遴选工作实施细则》。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</w:p>
    <w:p>
      <w:pPr>
        <w:pStyle w:val="7"/>
        <w:spacing w:line="360" w:lineRule="auto"/>
        <w:ind w:firstLine="0" w:firstLineChars="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二、院系推免生遴选工作小组</w:t>
      </w:r>
    </w:p>
    <w:p>
      <w:pPr>
        <w:pStyle w:val="7"/>
        <w:spacing w:line="360" w:lineRule="auto"/>
        <w:ind w:firstLine="0" w:firstLineChars="0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组长：韩晓冬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副组长</w:t>
      </w:r>
      <w:r>
        <w:rPr>
          <w:rFonts w:ascii="宋体" w:hAnsi="宋体"/>
          <w:bCs/>
          <w:sz w:val="24"/>
          <w:szCs w:val="24"/>
        </w:rPr>
        <w:t>：王阿妮、</w:t>
      </w:r>
      <w:r>
        <w:rPr>
          <w:rFonts w:hint="eastAsia" w:ascii="宋体" w:hAnsi="宋体"/>
          <w:bCs/>
          <w:sz w:val="24"/>
          <w:szCs w:val="24"/>
        </w:rPr>
        <w:t>沈苏南</w:t>
      </w:r>
      <w:r>
        <w:rPr>
          <w:rFonts w:ascii="宋体" w:hAnsi="宋体"/>
          <w:bCs/>
          <w:sz w:val="24"/>
          <w:szCs w:val="24"/>
        </w:rPr>
        <w:t>、王婷婷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成员：顾云倩</w:t>
      </w:r>
      <w:r>
        <w:rPr>
          <w:rFonts w:ascii="宋体" w:hAnsi="宋体"/>
          <w:bCs/>
          <w:sz w:val="24"/>
          <w:szCs w:val="24"/>
        </w:rPr>
        <w:t>、</w:t>
      </w:r>
      <w:r>
        <w:rPr>
          <w:rFonts w:hint="eastAsia" w:ascii="宋体" w:hAnsi="宋体"/>
          <w:bCs/>
          <w:sz w:val="24"/>
          <w:szCs w:val="24"/>
        </w:rPr>
        <w:t>李瑾</w:t>
      </w:r>
      <w:r>
        <w:rPr>
          <w:rFonts w:ascii="宋体" w:hAnsi="宋体"/>
          <w:bCs/>
          <w:sz w:val="24"/>
          <w:szCs w:val="24"/>
        </w:rPr>
        <w:t>、陆琪、伍环煜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</w:p>
    <w:p>
      <w:pPr>
        <w:pStyle w:val="7"/>
        <w:spacing w:line="360" w:lineRule="auto"/>
        <w:ind w:firstLine="0" w:firstLineChars="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三、推免对象及条件（此处仅针对本院系学生）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宋体" w:hAnsi="Calibri" w:eastAsia="宋体" w:cs="Times New Roman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Times New Roman"/>
          <w:bCs/>
          <w:kern w:val="2"/>
          <w:sz w:val="24"/>
          <w:szCs w:val="24"/>
          <w:lang w:val="en-US" w:eastAsia="zh-CN" w:bidi="ar-SA"/>
        </w:rPr>
        <w:t>纳入国家普通本科招生计划录取的医学院</w:t>
      </w:r>
      <w:r>
        <w:rPr>
          <w:rFonts w:hint="eastAsia" w:ascii="宋体" w:cs="Times New Roman"/>
          <w:bCs/>
          <w:kern w:val="2"/>
          <w:sz w:val="24"/>
          <w:szCs w:val="24"/>
          <w:lang w:val="en-US" w:eastAsia="zh-Hans" w:bidi="ar-SA"/>
        </w:rPr>
        <w:t>临床</w:t>
      </w:r>
      <w:r>
        <w:rPr>
          <w:rFonts w:hint="eastAsia" w:ascii="宋体" w:hAnsi="Calibri" w:eastAsia="宋体" w:cs="Times New Roman"/>
          <w:bCs/>
          <w:kern w:val="2"/>
          <w:sz w:val="24"/>
          <w:szCs w:val="24"/>
          <w:lang w:val="en-US" w:eastAsia="zh-CN" w:bidi="ar-SA"/>
        </w:rPr>
        <w:t>医学专业2022年应届优秀全日制本科毕业生，热爱祖国，拥护中国共产党的</w:t>
      </w:r>
      <w:r>
        <w:rPr>
          <w:rFonts w:hint="default" w:ascii="宋体" w:hAnsi="Calibri" w:eastAsia="宋体" w:cs="Times New Roman"/>
          <w:bCs/>
          <w:kern w:val="2"/>
          <w:sz w:val="24"/>
          <w:szCs w:val="24"/>
          <w:lang w:val="en-US" w:eastAsia="zh-CN" w:bidi="ar-SA"/>
        </w:rPr>
        <w:t>领导，自觉践行社会主义核心价值观，理想信念坚定，社会责任感和历史使命感强。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default" w:ascii="宋体" w:hAnsi="Calibri" w:eastAsia="宋体" w:cs="Times New Roman"/>
          <w:bCs/>
          <w:kern w:val="2"/>
          <w:sz w:val="24"/>
          <w:szCs w:val="24"/>
          <w:lang w:val="en-US" w:eastAsia="zh-CN" w:bidi="ar-SA"/>
        </w:rPr>
      </w:pPr>
      <w:bookmarkStart w:id="0" w:name="_GoBack"/>
      <w:bookmarkEnd w:id="0"/>
    </w:p>
    <w:p>
      <w:pPr>
        <w:pStyle w:val="7"/>
        <w:spacing w:line="360" w:lineRule="auto"/>
        <w:ind w:firstLine="0" w:firstLineChars="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四、推免学分绩</w:t>
      </w:r>
    </w:p>
    <w:p>
      <w:pPr>
        <w:pStyle w:val="7"/>
        <w:spacing w:line="360" w:lineRule="auto"/>
        <w:ind w:firstLine="0" w:firstLineChars="0"/>
        <w:rPr>
          <w:rFonts w:ascii="宋体" w:hAnsi="宋体"/>
          <w:b/>
          <w:color w:val="C00000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（一）纳入学分绩计算范围的课程</w:t>
      </w:r>
      <w:r>
        <w:rPr>
          <w:rFonts w:hint="eastAsia" w:ascii="宋体" w:hAnsi="宋体"/>
          <w:b/>
          <w:color w:val="C00000"/>
          <w:sz w:val="24"/>
          <w:szCs w:val="24"/>
        </w:rPr>
        <w:t>学分认定规则</w:t>
      </w:r>
      <w:r>
        <w:rPr>
          <w:rFonts w:hint="eastAsia" w:ascii="宋体" w:hAnsi="宋体"/>
          <w:b/>
          <w:sz w:val="24"/>
          <w:szCs w:val="24"/>
        </w:rPr>
        <w:t>与</w:t>
      </w:r>
      <w:r>
        <w:rPr>
          <w:rFonts w:hint="eastAsia" w:ascii="宋体" w:hAnsi="宋体"/>
          <w:b/>
          <w:color w:val="C00000"/>
          <w:sz w:val="24"/>
          <w:szCs w:val="24"/>
        </w:rPr>
        <w:t>计算方式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  <w:r>
        <w:rPr>
          <w:rFonts w:hint="eastAsia" w:ascii="宋体"/>
          <w:bCs/>
          <w:kern w:val="0"/>
          <w:sz w:val="24"/>
          <w:szCs w:val="24"/>
        </w:rPr>
        <w:t>以教务系统</w:t>
      </w:r>
      <w:r>
        <w:rPr>
          <w:rFonts w:ascii="宋体"/>
          <w:bCs/>
          <w:kern w:val="0"/>
          <w:sz w:val="24"/>
          <w:szCs w:val="24"/>
        </w:rPr>
        <w:t>中学分计算结果为准</w:t>
      </w:r>
    </w:p>
    <w:p>
      <w:pPr>
        <w:pStyle w:val="7"/>
        <w:spacing w:line="360" w:lineRule="auto"/>
        <w:ind w:firstLine="0" w:firstLineChars="0"/>
        <w:rPr>
          <w:rFonts w:ascii="宋体" w:hAnsi="宋体"/>
          <w:b/>
          <w:sz w:val="24"/>
          <w:szCs w:val="24"/>
        </w:rPr>
      </w:pPr>
    </w:p>
    <w:p>
      <w:pPr>
        <w:pStyle w:val="7"/>
        <w:spacing w:line="360" w:lineRule="auto"/>
        <w:ind w:firstLine="0" w:firstLineChars="0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（二）纳入学分绩计算范围的</w:t>
      </w:r>
      <w:r>
        <w:rPr>
          <w:rFonts w:hint="eastAsia" w:ascii="宋体" w:hAnsi="宋体"/>
          <w:b/>
          <w:color w:val="C00000"/>
          <w:sz w:val="24"/>
          <w:szCs w:val="24"/>
        </w:rPr>
        <w:t>课程清单</w:t>
      </w:r>
      <w:r>
        <w:rPr>
          <w:rFonts w:hint="eastAsia" w:ascii="宋体" w:hAnsi="宋体"/>
          <w:b/>
          <w:sz w:val="24"/>
          <w:szCs w:val="24"/>
        </w:rPr>
        <w:t>（附件</w:t>
      </w:r>
      <w:r>
        <w:rPr>
          <w:rFonts w:ascii="宋体" w:hAnsi="宋体"/>
          <w:b/>
          <w:sz w:val="24"/>
          <w:szCs w:val="24"/>
        </w:rPr>
        <w:t>1</w:t>
      </w:r>
      <w:r>
        <w:rPr>
          <w:rFonts w:hint="eastAsia" w:ascii="宋体" w:hAnsi="宋体"/>
          <w:b/>
          <w:sz w:val="24"/>
          <w:szCs w:val="24"/>
        </w:rPr>
        <w:t>）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  <w:r>
        <w:rPr>
          <w:rFonts w:hint="eastAsia" w:ascii="宋体"/>
          <w:bCs/>
          <w:kern w:val="0"/>
          <w:sz w:val="24"/>
          <w:szCs w:val="24"/>
        </w:rPr>
        <w:t>参考教学计划中所列课程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</w:p>
    <w:p>
      <w:pPr>
        <w:pStyle w:val="7"/>
        <w:spacing w:line="360" w:lineRule="auto"/>
        <w:ind w:firstLine="0" w:firstLineChars="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（三）学分绩加分项目补充说明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  <w:r>
        <w:rPr>
          <w:rFonts w:hint="eastAsia" w:ascii="宋体"/>
          <w:bCs/>
          <w:sz w:val="24"/>
          <w:szCs w:val="24"/>
        </w:rPr>
        <w:t>无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</w:p>
    <w:p>
      <w:pPr>
        <w:pStyle w:val="7"/>
        <w:spacing w:line="360" w:lineRule="auto"/>
        <w:ind w:firstLine="0" w:firstLineChars="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（四）经院系认定允许学分绩加分的学术刊物目录（加分刊物级别及其对应加分值）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  <w:r>
        <w:rPr>
          <w:rFonts w:hint="eastAsia" w:ascii="宋体"/>
          <w:bCs/>
          <w:sz w:val="24"/>
          <w:szCs w:val="24"/>
        </w:rPr>
        <w:t>无</w:t>
      </w:r>
    </w:p>
    <w:p>
      <w:pPr>
        <w:pStyle w:val="7"/>
        <w:spacing w:line="360" w:lineRule="auto"/>
        <w:ind w:firstLine="0" w:firstLineChars="0"/>
        <w:rPr>
          <w:rFonts w:ascii="宋体"/>
          <w:b/>
          <w:bCs/>
          <w:sz w:val="24"/>
          <w:szCs w:val="24"/>
        </w:rPr>
      </w:pPr>
    </w:p>
    <w:p>
      <w:pPr>
        <w:pStyle w:val="7"/>
        <w:spacing w:line="360" w:lineRule="auto"/>
        <w:ind w:firstLine="0" w:firstLineChars="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五、排名规则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推免综合学分绩=推免课程学分绩</w:t>
      </w:r>
    </w:p>
    <w:p>
      <w:pPr>
        <w:pStyle w:val="7"/>
        <w:spacing w:line="360" w:lineRule="auto"/>
        <w:ind w:firstLine="0" w:firstLineChars="0"/>
        <w:rPr>
          <w:rFonts w:ascii="宋体"/>
          <w:b/>
          <w:sz w:val="24"/>
          <w:szCs w:val="24"/>
        </w:rPr>
      </w:pPr>
    </w:p>
    <w:p>
      <w:pPr>
        <w:pStyle w:val="7"/>
        <w:spacing w:line="360" w:lineRule="auto"/>
        <w:ind w:firstLine="0" w:firstLineChars="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六、本院系学生推免申报程序</w:t>
      </w:r>
    </w:p>
    <w:p>
      <w:pPr>
        <w:pStyle w:val="7"/>
        <w:spacing w:line="360" w:lineRule="auto"/>
        <w:ind w:firstLine="0" w:firstLineChars="0"/>
        <w:rPr>
          <w:sz w:val="24"/>
        </w:rPr>
      </w:pPr>
      <w:r>
        <w:rPr>
          <w:rFonts w:hint="eastAsia"/>
          <w:sz w:val="24"/>
        </w:rPr>
        <w:t>根据学校推免工作流程安排，学院在各时间节点做好相关推免工作。主要程序如下：</w:t>
      </w:r>
    </w:p>
    <w:p>
      <w:pPr>
        <w:snapToGrid w:val="0"/>
        <w:spacing w:line="360" w:lineRule="auto"/>
        <w:rPr>
          <w:sz w:val="24"/>
        </w:rPr>
      </w:pPr>
      <w:r>
        <w:rPr>
          <w:sz w:val="24"/>
        </w:rPr>
        <w:t xml:space="preserve">1. </w:t>
      </w:r>
      <w:r>
        <w:rPr>
          <w:rFonts w:hint="eastAsia"/>
          <w:sz w:val="24"/>
        </w:rPr>
        <w:t>学院完成学生学分绩核算、政策解释和咨询指导等工作。</w:t>
      </w:r>
    </w:p>
    <w:p>
      <w:pPr>
        <w:snapToGrid w:val="0"/>
        <w:spacing w:line="360" w:lineRule="auto"/>
        <w:rPr>
          <w:sz w:val="24"/>
        </w:rPr>
      </w:pPr>
      <w:r>
        <w:rPr>
          <w:sz w:val="24"/>
        </w:rPr>
        <w:t xml:space="preserve">2. </w:t>
      </w:r>
      <w:r>
        <w:rPr>
          <w:rFonts w:hint="eastAsia"/>
          <w:sz w:val="24"/>
        </w:rPr>
        <w:t>学院组织学生填写相关申报材料，审核并提交至学校。</w:t>
      </w:r>
    </w:p>
    <w:p>
      <w:pPr>
        <w:snapToGrid w:val="0"/>
        <w:spacing w:line="360" w:lineRule="auto"/>
        <w:rPr>
          <w:sz w:val="24"/>
        </w:rPr>
      </w:pPr>
      <w:r>
        <w:rPr>
          <w:sz w:val="24"/>
        </w:rPr>
        <w:t xml:space="preserve">3. </w:t>
      </w:r>
      <w:r>
        <w:rPr>
          <w:rFonts w:hint="eastAsia"/>
          <w:sz w:val="24"/>
        </w:rPr>
        <w:t>学院向学校提交推免学生汇总名单。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</w:p>
    <w:p>
      <w:pPr>
        <w:pStyle w:val="7"/>
        <w:spacing w:line="360" w:lineRule="auto"/>
        <w:ind w:firstLine="0" w:firstLineChars="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七、院系推免工作联系方式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工作联系人：伍环煜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咨询电话：（025）83686076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电子信箱：</w:t>
      </w:r>
      <w:r>
        <w:rPr>
          <w:rFonts w:ascii="宋体" w:hAnsi="宋体"/>
          <w:bCs/>
          <w:sz w:val="24"/>
          <w:szCs w:val="24"/>
        </w:rPr>
        <w:t>wuhuanyu</w:t>
      </w:r>
      <w:r>
        <w:rPr>
          <w:rFonts w:hint="eastAsia" w:ascii="宋体" w:hAnsi="宋体"/>
          <w:bCs/>
          <w:sz w:val="24"/>
          <w:szCs w:val="24"/>
        </w:rPr>
        <w:t>@nju.edu.cn</w:t>
      </w:r>
    </w:p>
    <w:p>
      <w:pPr>
        <w:pStyle w:val="7"/>
        <w:spacing w:line="360" w:lineRule="auto"/>
        <w:ind w:firstLine="0" w:firstLineChars="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办公时间及地点：鼓楼校区东南楼221</w:t>
      </w:r>
    </w:p>
    <w:p>
      <w:pPr>
        <w:pStyle w:val="7"/>
        <w:wordWrap w:val="0"/>
        <w:spacing w:line="360" w:lineRule="auto"/>
        <w:ind w:firstLine="0" w:firstLineChars="0"/>
        <w:jc w:val="right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院</w:t>
      </w:r>
      <w:r>
        <w:rPr>
          <w:rFonts w:ascii="宋体" w:hAnsi="宋体"/>
          <w:b/>
          <w:sz w:val="24"/>
          <w:szCs w:val="24"/>
        </w:rPr>
        <w:t xml:space="preserve"> </w:t>
      </w:r>
      <w:r>
        <w:rPr>
          <w:rFonts w:hint="eastAsia" w:ascii="宋体" w:hAnsi="宋体"/>
          <w:b/>
          <w:sz w:val="24"/>
          <w:szCs w:val="24"/>
        </w:rPr>
        <w:t>系：</w:t>
      </w:r>
      <w:r>
        <w:rPr>
          <w:rFonts w:ascii="宋体" w:hAnsi="宋体"/>
          <w:b/>
          <w:sz w:val="24"/>
          <w:szCs w:val="24"/>
        </w:rPr>
        <w:t xml:space="preserve">     </w:t>
      </w:r>
      <w:r>
        <w:rPr>
          <w:rFonts w:hint="eastAsia" w:ascii="宋体" w:hAnsi="宋体"/>
          <w:b/>
          <w:sz w:val="24"/>
          <w:szCs w:val="24"/>
        </w:rPr>
        <w:t>（公</w:t>
      </w:r>
      <w:r>
        <w:rPr>
          <w:rFonts w:ascii="宋体" w:hAnsi="宋体"/>
          <w:b/>
          <w:sz w:val="24"/>
          <w:szCs w:val="24"/>
        </w:rPr>
        <w:t xml:space="preserve"> </w:t>
      </w:r>
      <w:r>
        <w:rPr>
          <w:rFonts w:hint="eastAsia" w:ascii="宋体" w:hAnsi="宋体"/>
          <w:b/>
          <w:sz w:val="24"/>
          <w:szCs w:val="24"/>
        </w:rPr>
        <w:t>章）</w:t>
      </w:r>
    </w:p>
    <w:p>
      <w:pPr>
        <w:pStyle w:val="7"/>
        <w:wordWrap w:val="0"/>
        <w:spacing w:line="360" w:lineRule="auto"/>
        <w:ind w:left="420" w:firstLine="0" w:firstLineChars="0"/>
        <w:jc w:val="righ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            </w:t>
      </w:r>
      <w:r>
        <w:rPr>
          <w:rFonts w:hint="eastAsia" w:ascii="宋体" w:hAnsi="宋体"/>
          <w:b/>
          <w:sz w:val="24"/>
          <w:szCs w:val="24"/>
        </w:rPr>
        <w:t xml:space="preserve">日 </w:t>
      </w:r>
      <w:r>
        <w:rPr>
          <w:rFonts w:ascii="宋体" w:hAnsi="宋体"/>
          <w:b/>
          <w:sz w:val="24"/>
          <w:szCs w:val="24"/>
        </w:rPr>
        <w:t xml:space="preserve"> </w:t>
      </w:r>
      <w:r>
        <w:rPr>
          <w:rFonts w:hint="eastAsia" w:ascii="宋体" w:hAnsi="宋体"/>
          <w:b/>
          <w:sz w:val="24"/>
          <w:szCs w:val="24"/>
        </w:rPr>
        <w:t>期：</w:t>
      </w:r>
      <w:r>
        <w:rPr>
          <w:rFonts w:ascii="宋体" w:hAnsi="宋体"/>
          <w:b/>
          <w:sz w:val="24"/>
          <w:szCs w:val="24"/>
        </w:rPr>
        <w:t xml:space="preserve">        </w:t>
      </w: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黑体">
    <w:altName w:val="汉仪中黑KW"/>
    <w:panose1 w:val="0201060003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ascii="Times New Roman" w:hAnsi="Times New Roman"/>
        <w:sz w:val="24"/>
        <w:szCs w:val="24"/>
      </w:rPr>
    </w:pPr>
    <w:r>
      <w:rPr>
        <w:rStyle w:val="5"/>
        <w:rFonts w:ascii="Times New Roman" w:hAnsi="Times New Roman"/>
        <w:sz w:val="24"/>
        <w:szCs w:val="24"/>
      </w:rPr>
      <w:fldChar w:fldCharType="begin"/>
    </w:r>
    <w:r>
      <w:rPr>
        <w:rStyle w:val="5"/>
        <w:rFonts w:ascii="Times New Roman" w:hAnsi="Times New Roman"/>
        <w:sz w:val="24"/>
        <w:szCs w:val="24"/>
      </w:rPr>
      <w:instrText xml:space="preserve">PAGE  </w:instrText>
    </w:r>
    <w:r>
      <w:rPr>
        <w:rStyle w:val="5"/>
        <w:rFonts w:ascii="Times New Roman" w:hAnsi="Times New Roman"/>
        <w:sz w:val="24"/>
        <w:szCs w:val="24"/>
      </w:rPr>
      <w:fldChar w:fldCharType="separate"/>
    </w:r>
    <w:r>
      <w:rPr>
        <w:rStyle w:val="5"/>
        <w:rFonts w:ascii="Times New Roman" w:hAnsi="Times New Roman"/>
        <w:sz w:val="24"/>
        <w:szCs w:val="24"/>
      </w:rPr>
      <w:t>1</w:t>
    </w:r>
    <w:r>
      <w:rPr>
        <w:rStyle w:val="5"/>
        <w:rFonts w:ascii="Times New Roman" w:hAnsi="Times New Roman"/>
        <w:sz w:val="24"/>
        <w:szCs w:val="24"/>
      </w:rPr>
      <w:fldChar w:fldCharType="end"/>
    </w:r>
  </w:p>
  <w:p>
    <w:pPr>
      <w:pStyle w:val="2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09"/>
    <w:rsid w:val="000647CD"/>
    <w:rsid w:val="00072009"/>
    <w:rsid w:val="00091236"/>
    <w:rsid w:val="000B05CA"/>
    <w:rsid w:val="000E1C64"/>
    <w:rsid w:val="001327C2"/>
    <w:rsid w:val="00135B7A"/>
    <w:rsid w:val="00142E25"/>
    <w:rsid w:val="00153F5A"/>
    <w:rsid w:val="0016238C"/>
    <w:rsid w:val="001C093B"/>
    <w:rsid w:val="001E0B19"/>
    <w:rsid w:val="001E2504"/>
    <w:rsid w:val="001F2D65"/>
    <w:rsid w:val="00203961"/>
    <w:rsid w:val="002723D6"/>
    <w:rsid w:val="002B7B04"/>
    <w:rsid w:val="002D72AA"/>
    <w:rsid w:val="002E119C"/>
    <w:rsid w:val="002F1E2D"/>
    <w:rsid w:val="00314969"/>
    <w:rsid w:val="00340356"/>
    <w:rsid w:val="00342777"/>
    <w:rsid w:val="003E7A95"/>
    <w:rsid w:val="00430868"/>
    <w:rsid w:val="00454B57"/>
    <w:rsid w:val="0048332B"/>
    <w:rsid w:val="004912DC"/>
    <w:rsid w:val="004D038A"/>
    <w:rsid w:val="004E0134"/>
    <w:rsid w:val="00503F3E"/>
    <w:rsid w:val="005360F2"/>
    <w:rsid w:val="005B29EA"/>
    <w:rsid w:val="005F59F4"/>
    <w:rsid w:val="0060483F"/>
    <w:rsid w:val="006274E4"/>
    <w:rsid w:val="00632DFE"/>
    <w:rsid w:val="0067624D"/>
    <w:rsid w:val="00685633"/>
    <w:rsid w:val="006A6CE9"/>
    <w:rsid w:val="006D0C98"/>
    <w:rsid w:val="006D323B"/>
    <w:rsid w:val="0070171F"/>
    <w:rsid w:val="00714822"/>
    <w:rsid w:val="00717509"/>
    <w:rsid w:val="007471FF"/>
    <w:rsid w:val="00762F85"/>
    <w:rsid w:val="007B5401"/>
    <w:rsid w:val="00802978"/>
    <w:rsid w:val="008447BD"/>
    <w:rsid w:val="00883EFF"/>
    <w:rsid w:val="008A0E62"/>
    <w:rsid w:val="008B63DA"/>
    <w:rsid w:val="00940223"/>
    <w:rsid w:val="009552FE"/>
    <w:rsid w:val="00960038"/>
    <w:rsid w:val="00986510"/>
    <w:rsid w:val="009E2013"/>
    <w:rsid w:val="009E490B"/>
    <w:rsid w:val="00A349CD"/>
    <w:rsid w:val="00A93F2E"/>
    <w:rsid w:val="00A95277"/>
    <w:rsid w:val="00AC4893"/>
    <w:rsid w:val="00BB7969"/>
    <w:rsid w:val="00BE0018"/>
    <w:rsid w:val="00BE07B6"/>
    <w:rsid w:val="00C30EFB"/>
    <w:rsid w:val="00C6727E"/>
    <w:rsid w:val="00C83DFA"/>
    <w:rsid w:val="00C9418F"/>
    <w:rsid w:val="00CA08D0"/>
    <w:rsid w:val="00CB63A4"/>
    <w:rsid w:val="00D209FA"/>
    <w:rsid w:val="00D31DE5"/>
    <w:rsid w:val="00D44283"/>
    <w:rsid w:val="00D8104A"/>
    <w:rsid w:val="00D90D6F"/>
    <w:rsid w:val="00E05808"/>
    <w:rsid w:val="00E54FFA"/>
    <w:rsid w:val="00E71650"/>
    <w:rsid w:val="00E8546E"/>
    <w:rsid w:val="00EA386B"/>
    <w:rsid w:val="00EA724E"/>
    <w:rsid w:val="00F30892"/>
    <w:rsid w:val="00F704EE"/>
    <w:rsid w:val="00F75CC3"/>
    <w:rsid w:val="3DFFB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nhideWhenUsed="0" w:uiPriority="99" w:semiHidden="0" w:name="table of authorities"/>
    <w:lsdException w:uiPriority="99" w:name="macro"/>
    <w:lsdException w:uiPriority="99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99"/>
    <w:rPr>
      <w:rFonts w:cs="Times New Roman"/>
    </w:rPr>
  </w:style>
  <w:style w:type="paragraph" w:customStyle="1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脚 字符"/>
    <w:basedOn w:val="4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字符"/>
    <w:basedOn w:val="4"/>
    <w:link w:val="3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123</Words>
  <Characters>707</Characters>
  <Lines>5</Lines>
  <Paragraphs>1</Paragraphs>
  <TotalTime>0</TotalTime>
  <ScaleCrop>false</ScaleCrop>
  <LinksUpToDate>false</LinksUpToDate>
  <CharactersWithSpaces>829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2019-07-13T16:06:00Z</dcterms:created>
  <dc:creator>CYW</dc:creator>
  <cp:lastModifiedBy>wuhuanyu</cp:lastModifiedBy>
  <cp:lastPrinted>2012-05-16T14:21:00Z</cp:lastPrinted>
  <dcterms:modified xsi:type="dcterms:W3CDTF">2021-08-27T21:24:52Z</dcterms:modified>
  <dc:title>南京大学****系推免生工作细则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